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>Зарегистрировано в Минюсте России 20 августа 2013 г. N 29714</w:t>
      </w:r>
    </w:p>
    <w:p w:rsidR="003F4B6C" w:rsidRDefault="003F4B6C" w:rsidP="003F4B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 августа 2013 г. N 822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ФЕДЕРАЛЬНОГО ГОСУДАРСТВЕННОГО ОБРАЗОВАТЕЛЬНОГО СТАНДАРТА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СРЕДНЕГО ПРОФЕССИОНАЛЬНОГО ОБРАЗОВАНИЯ ПО ПРОФЕССИИ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151902.03 СТАНОЧНИК (МЕТАЛЛООБРАБОТКА)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пунктом 5.2.41</w:t>
        </w:r>
      </w:hyperlink>
      <w:r>
        <w:rPr>
          <w:rFonts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среднего профессионального образования по профессии 151902.03 Станочник (металлообработка).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6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Министерства образования и науки Российской Федерации от 9 ноября 2009 г. N 551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151902.03 Станочник (металлообработка)" (зарегистрирован Министерством юстиции Российской Федерации 10 декабря 2009 г., регистрационный N 15499).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Настоящий приказ вступает в силу с 1 сентября 2013 года.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Д.В.ЛИВАНОВ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6"/>
      <w:bookmarkEnd w:id="1"/>
      <w:r>
        <w:rPr>
          <w:rFonts w:cs="Calibri"/>
        </w:rPr>
        <w:t>Приложение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 августа 2013 г. N 822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3"/>
      <w:bookmarkEnd w:id="2"/>
      <w:r>
        <w:rPr>
          <w:rFonts w:cs="Calibri"/>
          <w:b/>
          <w:bCs/>
        </w:rPr>
        <w:t>ФЕДЕРАЛЬНЫЙ ГОСУДАРСТВЕННЫЙ ОБРАЗОВАТЕЛЬНЫЙ СТАНДАРТ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СРЕДНЕГО ПРОФЕССИОНАЛЬНОГО ОБРАЗОВАНИЯ ПО ПРОФЕССИИ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151902.03 СТАНОЧНИК (МЕТАЛЛООБРАБОТКА)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37"/>
      <w:bookmarkEnd w:id="3"/>
      <w:r>
        <w:rPr>
          <w:rFonts w:cs="Calibri"/>
        </w:rPr>
        <w:t>I. ОБЛАСТЬ ПРИМЕНЕНИЯ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151902.03 Станочник (металлообработка)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</w:t>
      </w:r>
      <w:r>
        <w:rPr>
          <w:rFonts w:cs="Calibri"/>
        </w:rPr>
        <w:lastRenderedPageBreak/>
        <w:t>данной профессии, на территории Российской Федерации (далее - образовательная организация).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Право на реализацию программы подготовки квалифицированных рабочих, служащих по профессии 151902.03 Станочник (металлообработка) имеет образовательная организация при наличии соответствующей лицензии на осуществление образовательной деятельности.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7" w:history="1">
        <w:r>
          <w:rPr>
            <w:rFonts w:cs="Calibri"/>
            <w:color w:val="0000FF"/>
          </w:rPr>
          <w:t>Часть 1 статьи 15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45"/>
      <w:bookmarkEnd w:id="4"/>
      <w:r>
        <w:rPr>
          <w:rFonts w:cs="Calibri"/>
        </w:rPr>
        <w:t>II. ИСПОЛЬЗУЕМЫЕ СОКРАЩЕНИЯ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настоящем стандарте используются следующие сокращения: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 - среднее профессиональное образование;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ППКРС - программа подготовки квалифицированных рабочих, служащих по профессии;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- общая компетенция;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- профессиональная компетенция;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ПМ - профессиональный модуль;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МДК - междисциплинарный курс.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56"/>
      <w:bookmarkEnd w:id="5"/>
      <w:r>
        <w:rPr>
          <w:rFonts w:cs="Calibri"/>
        </w:rPr>
        <w:t>III. ХАРАКТЕРИСТИКА ПОДГОТОВКИ ПО ПРОФЕССИИ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Сроки получения среднего профессионального образования по профессии 151902.03 Станочник (металлообработка) в очной форме обучения и соответствующие квалификации приводятся в Таблице 1.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3F4B6C" w:rsidSect="009A09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6" w:name="Par60"/>
      <w:bookmarkEnd w:id="6"/>
      <w:r>
        <w:rPr>
          <w:rFonts w:cs="Calibri"/>
        </w:rPr>
        <w:t>Таблица 1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9"/>
        <w:gridCol w:w="4537"/>
        <w:gridCol w:w="2761"/>
      </w:tblGrid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Наименование квалификации (профессий по Общероссийскому </w:t>
            </w:r>
            <w:hyperlink r:id="rId8" w:history="1">
              <w:r w:rsidRPr="009A092C">
                <w:rPr>
                  <w:rFonts w:cs="Calibri"/>
                  <w:color w:val="0000FF"/>
                </w:rPr>
                <w:t>классификатору</w:t>
              </w:r>
            </w:hyperlink>
            <w:r w:rsidRPr="009A092C">
              <w:rPr>
                <w:rFonts w:cs="Calibri"/>
              </w:rPr>
              <w:t xml:space="preserve"> профессий рабочих, должностей служащих и тарифных разрядов)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(ОК 016-94) </w:t>
            </w:r>
            <w:hyperlink w:anchor="Par74" w:history="1">
              <w:r w:rsidRPr="009A092C"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Срок получения СПО по ППКРС в очной форме обучения </w:t>
            </w:r>
            <w:hyperlink w:anchor="Par75" w:history="1">
              <w:r w:rsidRPr="009A092C">
                <w:rPr>
                  <w:rFonts w:cs="Calibri"/>
                  <w:color w:val="0000FF"/>
                </w:rPr>
                <w:t>&lt;2&gt;</w:t>
              </w:r>
            </w:hyperlink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на базе среднего общего образования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Оператор станков с программным управлением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Станочник широкого профиля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10 мес.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на базе основного общего образования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2 года 5 мес. </w:t>
            </w:r>
            <w:hyperlink w:anchor="Par76" w:history="1">
              <w:r w:rsidRPr="009A092C">
                <w:rPr>
                  <w:rFonts w:cs="Calibri"/>
                  <w:color w:val="0000FF"/>
                </w:rPr>
                <w:t>&lt;3&gt;</w:t>
              </w:r>
            </w:hyperlink>
          </w:p>
        </w:tc>
      </w:tr>
    </w:tbl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3F4B6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74"/>
      <w:bookmarkEnd w:id="7"/>
      <w:r>
        <w:rPr>
          <w:rFonts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75"/>
      <w:bookmarkEnd w:id="8"/>
      <w:r>
        <w:rPr>
          <w:rFonts w:cs="Calibri"/>
        </w:rPr>
        <w:t>&lt;2&gt; Независимо от применяемых образовательных технологий.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76"/>
      <w:bookmarkEnd w:id="9"/>
      <w:r>
        <w:rPr>
          <w:rFonts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78"/>
      <w:bookmarkEnd w:id="10"/>
      <w:r>
        <w:rPr>
          <w:rFonts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9" w:history="1">
        <w:r>
          <w:rPr>
            <w:rFonts w:cs="Calibri"/>
            <w:color w:val="0000FF"/>
          </w:rPr>
          <w:t>классификатору</w:t>
        </w:r>
      </w:hyperlink>
      <w:r>
        <w:rPr>
          <w:rFonts w:cs="Calibri"/>
        </w:rPr>
        <w:t xml:space="preserve">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станочник широкого профиля - оператор станков с программным управлением.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для обучающихся по очно-заочной форме обучения: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базе среднего общего образования - не более чем на 1 год;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базе основного общего образования - не более чем на 1,5 года;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для инвалидов и лиц с ограниченными возможностями здоровья - не более чем на 6 месяцев.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1" w:name="Par86"/>
      <w:bookmarkEnd w:id="11"/>
      <w:r>
        <w:rPr>
          <w:rFonts w:cs="Calibri"/>
        </w:rPr>
        <w:t>IV. ХАРАКТЕРИСТИКА ПРОФЕССИОНАЛЬНОЙ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ДЕЯТЕЛЬНОСТИ ВЫПУСКНИКОВ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Область профессиональной деятельности выпускников: программное управление металлорежущими станками и обработка металлических изделий и деталей на металлорежущих станках различного вида и типа.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Объектами профессиональной деятельности выпускников являются: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металлорежущие станки (сверлильные, фрезерные, токарные и шлифовальные);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станки с числовым программным управлением (ЧПУ) и манипуляторы (роботы), а также технология обработки деталей и заготовок на них, специальные и универсальные приспособления и режущие инструменты.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Обучающийся по профессии 151902.03 Станочник (металлообработка) готовится к следующим видам деятельности: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4.3.1. Программное управление металлорежущими станками.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4.3.2. Обработка деталей на металлорежущих станках различного вида и типа.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2" w:name="Par97"/>
      <w:bookmarkEnd w:id="12"/>
      <w:r>
        <w:rPr>
          <w:rFonts w:cs="Calibri"/>
        </w:rPr>
        <w:t>V. ТРЕБОВАНИЯ К РЕЗУЛЬТАТАМ ОСВОЕНИЯ ПРОГРАММЫ ПОДГОТОВКИ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КВАЛИФИЦИРОВАННЫХ РАБОЧИХ, СЛУЖАЩИХ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5. Использовать информационно-коммуникационные технологии в профессиональной деятельности.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ОК 6. Работать в команде, эффективно общаться с коллегами, руководством, клиентами.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&lt;*&gt; В соответствии с Федеральным </w:t>
      </w:r>
      <w:hyperlink r:id="rId1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28.03.1998 N 53-ФЗ "О воинской обязанности и военной службе".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5.2.1. Программное управление металлорежущими станками.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1.1. Осуществлять обработку деталей на станках с программным управлением с использованием пульта управления.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1.2. Выполнять подналадку отдельных узлов и механизмов в процессе работы.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1.3. Осуществлять техническое обслуживание станков с числовым программным управлением и манипуляторов (роботов).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1.4. Проверять качество обработки поверхности деталей.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5.2.2. Обработка деталей на металлорежущих станках различного вида и типа.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2.1. Выполнять обработку заготовок, деталей на сверлильных, токарных, фрезерных, шлифовальных, копировальных и шпоночных станках.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2.2. Осуществлять наладку обслуживаемых станков.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2.3. Проверять качество обработки деталей.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3" w:name="Par122"/>
      <w:bookmarkEnd w:id="13"/>
      <w:r>
        <w:rPr>
          <w:rFonts w:cs="Calibri"/>
        </w:rPr>
        <w:t>VI. ТРЕБОВАНИЯ К СТРУКТУРЕ ПРОГРАММЫ ПОДГОТОВКИ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КВАЛИФИЦИРОВАННЫХ РАБОЧИХ, СЛУЖАЩИХ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ППКРС предусматривает изучение следующих учебных циклов: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общепрофессионального;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профессионального;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и разделов: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физическая культура;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учебная практика;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производственная практика;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промежуточная аттестация;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государственная итоговая аттестация.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6.3. Образовательной организацией при определении структуры ППКРС и трудоемкости ее </w:t>
      </w:r>
      <w:r>
        <w:rPr>
          <w:rFonts w:cs="Calibri"/>
        </w:rPr>
        <w:lastRenderedPageBreak/>
        <w:t>освоения может применяться система зачетных единиц, при этом одна зачетная единица соответствует 36 академическим часам.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4" w:name="Par139"/>
      <w:bookmarkEnd w:id="14"/>
      <w:r>
        <w:rPr>
          <w:rFonts w:cs="Calibri"/>
        </w:rPr>
        <w:t>Структура программы подготовки квалифицированных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рабочих, служащих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3F4B6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 2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Коды формируемых компетенций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756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504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282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188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уметь: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анализировать техническую документацию;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определять предельные отклонения размеров по стандартам, технической документации;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определять характер сопряжения (группы посадки) по данным чертежей, по выполненным расчетам;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графики полей допусков по выполненным расчетам;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lastRenderedPageBreak/>
              <w:t>применять контрольно-измерительные приборы и инструменты;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знать: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систему допусков и посадок;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квалитеты и параметры шероховатости;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основные принципы калибровки сложных профилей;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основы взаимозаменяемости;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методы определения погрешностей измерений;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основные сведения о сопряжениях в машиностроении;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основные принципы калибрования простых и средней сложности профилей;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стандарты на материалы, крепежные и нормализованные детали и узлы;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наименование и свойства комплектуемых материалов;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методы и средства контроля обработанных поверхностей.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ОП.01. Технические измерения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ОК 1 - 7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1.1 - 1.4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2.1 - 2.4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уметь: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читать и оформлять чертежи, схемы и графики;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составлять эскизы на обрабатываемые детали с указанием допусков и посадок;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пользоваться справочной литературой;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пользоваться спецификацией в процессе </w:t>
            </w:r>
            <w:r w:rsidRPr="009A092C">
              <w:rPr>
                <w:rFonts w:cs="Calibri"/>
              </w:rPr>
              <w:lastRenderedPageBreak/>
              <w:t>чтения сборочных чертежей, схем;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знать: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основы черчения и геометрии;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требования единой системы конструкторской документации (ЕСКД);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правила чтения схем и чертежей обрабатываемых деталей;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способы выполнения рабочих чертежей и эскизов.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ОП.02. Техническая графика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ОК 1 - 7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1.1 - 1.4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2.1 - 2.4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уметь: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читать структурные, монтажные и простые принципиальные электрические схемы;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использовать в работе электроизмерительные приборы;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знать: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свойства постоянного и переменного электрического тока;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lastRenderedPageBreak/>
              <w:t>принципы последовательного и параллельного соединения проводников и источников тока;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свойства магнитного поля;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двигатели постоянного и переменного тока, их устройство и принцип действия;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аппаратуру защиты электродвигателей;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методы защиты от короткого замыкания;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заземление, зануление.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ОП.03.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ОК 1 - 7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1.1 - 1.4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2.1 - 2.4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уметь: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механические испытания образцов материалов;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использовать физико-химические методы исследования металлов;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пользоваться справочными таблицами для определения свойств материалов;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выбирать материалы для осуществления профессиональной деятельности;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знать: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основные свойства и классификацию материалов, использующихся в профессиональной деятельности;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наименование, маркировку, свойства обрабатываемого материала;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правила применения охлаждающих и смазывающих материалов;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основные сведения о металлах и </w:t>
            </w:r>
            <w:r w:rsidRPr="009A092C">
              <w:rPr>
                <w:rFonts w:cs="Calibri"/>
              </w:rPr>
              <w:lastRenderedPageBreak/>
              <w:t>сплавах;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ОП.04. Основы материаловедения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ОК 1 - 7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1.1 - 1.4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2.1 - 2.4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уметь: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определять режим резания по справочнику и паспорту станка;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рассчитывать режимы резания по формулам, находить требования к режимам по справочникам при разных видах обработки;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составлять технологический процесс обработки деталей, изделий на металлорежущих станках;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оформлять техническую документацию;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знать: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основы теории резания металлов в пределах выполняемой работы;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правила определения режимов резания по справочникам и паспорту станка;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общие сведения о проектировании технологических процессов изготовления деталей и режимов обработки;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принцип базирования;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порядок оформления технической документации;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основные сведения о механизмах, машинах и деталях машин;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устройство, кинематические схемы и </w:t>
            </w:r>
            <w:r w:rsidRPr="009A092C">
              <w:rPr>
                <w:rFonts w:cs="Calibri"/>
              </w:rPr>
              <w:lastRenderedPageBreak/>
              <w:t>принцип работы, правила подналадки металлообрабатывающих станков различных типов;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правила технического обслуживания и способы проверки, нормы точности станков токарной, фрезерной, расточных и шлифовальной группы;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назначение и правила применения режущего инструмента;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углы, правила заточки и установки резцов и сверл;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грузоподъемное оборудование, применяемое в металлообрабатывающих цехах;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основные направления автоматизации производственных процессов.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ОП.05. Общие основы технологии металлообработки и работ на металлорежущих станках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ОК 1 - 7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1.1 - 1.4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2.1 - 2.4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уметь: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использовать средства индивидуальной и коллективной защиты от оружия </w:t>
            </w:r>
            <w:r w:rsidRPr="009A092C">
              <w:rPr>
                <w:rFonts w:cs="Calibri"/>
              </w:rPr>
              <w:lastRenderedPageBreak/>
              <w:t>массового поражения; применять первичные средства пожаротушения;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оказывать первую помощь пострадавшим;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знать: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основы военной службы и обороны государства;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задачи и основные мероприятия </w:t>
            </w:r>
            <w:r w:rsidRPr="009A092C">
              <w:rPr>
                <w:rFonts w:cs="Calibri"/>
              </w:rPr>
              <w:lastRenderedPageBreak/>
              <w:t>гражданской обороны;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основные виды вооружения, военной техники и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28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ОП.06.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ОК 1 - 7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1.1 - 1.4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2.1 - 2.4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474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316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474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316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Программное управление металлорежущими станками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 результате изучения профессионального модуля обучающийся должен: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иметь практический опыт: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обработки деталей на металлорежущих станках с программным управлением (по обработке наружного контура на двухкоординатных токарных станках);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lastRenderedPageBreak/>
              <w:t>токарной обработки винтов, втулок цилиндрических, гаек, упоров, фланцев, колец, ручек;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фрезерования наружного и внутреннего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сверления, цекования, зенкования, нарезания резьбы в отверстиях сквозных и глухих;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вырубки прямоугольных и круглых окон в трубах;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сверления, растачивания, цекования, зенкования сквозных и глухих отверстий, имеющих координаты в 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обработки торцовых поверхностей, гладких и ступенчатых отверстий и плоскостей;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обработки наружных и внутренних контуров на трехкоординатных токарных станках сложнопространственных деталей;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обработки наружного и внутреннего контура на токарно-револьверных станках; обработки с двух сторон за две </w:t>
            </w:r>
            <w:r w:rsidRPr="009A092C">
              <w:rPr>
                <w:rFonts w:cs="Calibri"/>
              </w:rPr>
              <w:lastRenderedPageBreak/>
              <w:t>операции дисков компрессоров и турбин, обработки на карусельных станках, обработки на расточных станках;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подналадки отдельных узлов и механизмов в процессе работы;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технического обслуживания станков с числовым программным управлением и манипуляторов (роботов);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проверки качества обработки поверхности деталей;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уметь: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определять режим резания по справочнику и паспорту станка;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оформлять техническую документацию;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рассчитывать режимы резания по формулам, находить требования к режимам по справочникам при разных видах обработки;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составлять технологический процесс обработки деталей, изделий на металлорежущих станках;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процесс обработки с пульта управления деталей по квалитетам на станках с программным управлением;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устанавливать и выполнять съем деталей после обработки;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контроль выхода инструмента в исходную точку и его корректировку;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замену блоков с инструментом;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установку инструмента в инструментальные блоки;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выполнять наблюдение за работой систем обслуживаемых станков по </w:t>
            </w:r>
            <w:r w:rsidRPr="009A092C">
              <w:rPr>
                <w:rFonts w:cs="Calibri"/>
              </w:rPr>
              <w:lastRenderedPageBreak/>
              <w:t>показаниям цифровых табло и сигнальных ламп;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управлять группой станков с программным управлением;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устранять мелкие неполадки в работе инструмента и приспособлений;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знать: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основные понятия и определения технологических процессов изготовления деталей и режимов обработки;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основы теории резания металлов в пределах выполняемой работы;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принцип базирования;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общие сведения о проектировании технологических процессов;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порядок оформления технической документации;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основные сведения о механизмах, машинах и деталях машин;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устройство, кинематические схемы и принцип работы, правила подналадки металлообрабатывающих станков различных типов;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правила технического обслуживания и способы проверки, нормы точности </w:t>
            </w:r>
            <w:r w:rsidRPr="009A092C">
              <w:rPr>
                <w:rFonts w:cs="Calibri"/>
              </w:rPr>
              <w:lastRenderedPageBreak/>
              <w:t>станков токарной, фрезерной, расточных и шлифовальной группы;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назначение и правила применения режущего инструмента;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углы, правила заточки и установки резцов и сверл;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правила определения режимов резания по справочникам и паспорту станка;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грузоподъемное оборудование, применяемое в металлообрабатывающих цехах;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основные направления автоматизации производственных процессов;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устройство, принцип работы обслуживаемых станков с программным управлением;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правила управления обслуживаемым оборудованием; конструктивные особенности и правила проверки на точность обслуживаемых станков различной конструкции, универсальных и специальных приспособлений;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условную сигнализацию, применяемую на рабочем месте;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назначение условных знаков на панели управления станком;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системы программного управления </w:t>
            </w:r>
            <w:r w:rsidRPr="009A092C">
              <w:rPr>
                <w:rFonts w:cs="Calibri"/>
              </w:rPr>
              <w:lastRenderedPageBreak/>
              <w:t>станками;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правила установки перфолент в считывающее устройство;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способы возврата программоносителя к первому кадру;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основные способы подготовки программы;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код и правила чтения программы по распечатке и перфоленте;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порядок работы станка в автоматическом режиме и в режиме ручного управления;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конструкцию приспособлений для установки и крепления деталей на станках с программным управлением;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технологический процесс обработки деталей; организацию работ при многостаночном обслуживании станков с программным управлением;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начало работы с различного основного кадра;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причины возникновения неисправностей станков с программным управлением и способы их обнаружения и предупреждения;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корректировку режимов резания по результатам работы станка;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способы установки инструмента в инструментальные блоки;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способы установки приспособлений и их регулировки;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приемы, обеспечивающие заданную точность изготовления деталей;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устройство и кинематические схемы </w:t>
            </w:r>
            <w:r w:rsidRPr="009A092C">
              <w:rPr>
                <w:rFonts w:cs="Calibri"/>
              </w:rPr>
              <w:lastRenderedPageBreak/>
              <w:t>различных станков с программным управлением и правила их наладки;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правила настройки и регулировки контрольно-измерительных инструментов и приборов;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порядок применения контрольно-измерительных приборов и инструментов;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способы установки и выверки деталей;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принципы калибровки сложных профилей.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МДК.01.01. Технология металлообработки на металлорежущих станках с программным управлением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ОК 1 - 7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1.1 - 1.4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 результате изучения профессионального модуля обучающийся должен: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иметь практический опыт: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обработки заготовок, деталей на универсальных сверлильных, токарных, фрезерных, копировальных, шпоночных и шлифовальных станках при бесцентровом шлифовании, токарной обработке, обдирке, сверлении отверстий под смазку, развертывание поверхностей, сверлении, фрезеровании;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наладки обслуживаемых станков;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проверки качества обработки деталей;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уметь: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выполнять работы по обработке деталей на сверлильных, токарных, фрезерных, шлифовальных станках с применением </w:t>
            </w:r>
            <w:r w:rsidRPr="009A092C">
              <w:rPr>
                <w:rFonts w:cs="Calibri"/>
              </w:rPr>
              <w:lastRenderedPageBreak/>
              <w:t>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нарезать резьбы диаметром свыше 2 мм и до 24 мм на проход и в упор на сверлильных станках;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нарезать наружную и внутреннюю однозаходную треугольную, прямоугольную и трапецеидальную резьбу резцом, многорезцовыми головками;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нарезать наружную, внутреннюю треугольную резьбу метчиком или плашкой на токарных станках;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нарезать резьбы диаметром до 42 мм на проход и в упор на сверлильных станках;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обработку деталей на копировальных и шпоночных станках и на шлифовальных станках с применением охлаждающей жидкости;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фрезеровать плоские поверхности, пазы, прорези, шипы, цилиндрические поверхности фрезами;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выполнять установку и выверку деталей </w:t>
            </w:r>
            <w:r w:rsidRPr="009A092C">
              <w:rPr>
                <w:rFonts w:cs="Calibri"/>
              </w:rPr>
              <w:lastRenderedPageBreak/>
              <w:t>на столе станка и в приспособлениях;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фрезеровать прямоугольные и радиусные наружные и внутренние поверхности уступов, пазов, канавок, однозаходных резьб, спиралей, зубьев шестерен и зубчатых реек;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установку крупных деталей сложной конфигурации, требующих комбинированного крепления и точной выверки в различных плоскостях;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наладку обслуживаемых станков;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подналадку сверлильных, токарных, фрезерных и шлифовальных станков;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управлять подъемно-транспортным оборудованием с пола;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строповку и увязку грузов для подъема, перемещения, установки и складирования;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фрезеровать открытые и полуоткрытые поверхности различных конфигураций и сопряжений, резьбы, спирали, зубья, зубчатые колеса и рейки;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шлифовать и нарезать рифления на поверхности бочки валков на шлифовально-рифельных станках;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 xml:space="preserve">выполнять сверление, развертывание, </w:t>
            </w:r>
            <w:r w:rsidRPr="009A092C">
              <w:rPr>
                <w:rFonts w:cs="Calibri"/>
              </w:rPr>
              <w:lastRenderedPageBreak/>
              <w:t>растачивание отверстий у деталей из легированных сталей, специальных и твердых сплавов;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нарезать всевозможные резьбы и спирали на универсальных и оптических делительных головках с выполнением всех необходимых расчетов;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фрезеровать сложные крупногабаритные детали и узлы на уникальном оборудовании;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шлифование и доводку наружных и внутренних фасонных поверхностей и сопряженных с криволинейными цилиндрических поверхностей с труднодоступными для обработки и измерения местами;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выполнять шлифование электрокорунда;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знать: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кинематические схемы обслуживаемых станков;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принцип действия однотипных сверлильных, токарных, фрезерных и шлифовальных станков;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правила заточки и установки резцов и сверл;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виды фрез, резцов и их основные углы;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виды шлифовальных кругов и сегментов;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способы правки шлифовальных кругов и условия их применения;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lastRenderedPageBreak/>
              <w:t>элементы и виды резьб;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характеристики шлифовальных кругов и сегментов;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форму и расположение поверхностей;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правила проверки шлифовальных кругов на прочность;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способы установки и выверки деталей;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правила определения наивыгоднейшего режима шлифования в зависимости от материала, формы изделия и марки шлифовальных станков.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МДК.02.01. Технология обработки на металлорежущих станках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ОК 1 - 7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ПК 2.1 - 2.4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Физическая культура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 результате освоения раздела обучающийся должен: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уметь: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знать: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34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ОК 2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ОК 3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ОК 4</w:t>
            </w:r>
          </w:p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ОК 5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108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918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612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21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756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A092C">
              <w:rPr>
                <w:rFonts w:cs="Calibri"/>
              </w:rPr>
              <w:t>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15" w:name="Par487"/>
      <w:bookmarkEnd w:id="15"/>
      <w:r>
        <w:rPr>
          <w:rFonts w:cs="Calibri"/>
        </w:rPr>
        <w:t>Таблица 3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22"/>
        <w:gridCol w:w="1440"/>
      </w:tblGrid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9A092C">
              <w:rPr>
                <w:rFonts w:cs="Calibri"/>
              </w:rPr>
              <w:t>17 нед.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9A092C">
              <w:rPr>
                <w:rFonts w:cs="Calibri"/>
              </w:rPr>
              <w:t>21 нед.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9A092C">
              <w:rPr>
                <w:rFonts w:cs="Calibri"/>
              </w:rPr>
              <w:t>1 нед.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9A092C">
              <w:rPr>
                <w:rFonts w:cs="Calibri"/>
              </w:rPr>
              <w:t>2 нед.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9A092C">
              <w:rPr>
                <w:rFonts w:cs="Calibri"/>
              </w:rPr>
              <w:t>2 нед.</w:t>
            </w:r>
          </w:p>
        </w:tc>
      </w:tr>
      <w:tr w:rsidR="003F4B6C" w:rsidRPr="009A092C" w:rsidTr="003C38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A092C">
              <w:rPr>
                <w:rFonts w:cs="Calibri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C" w:rsidRPr="009A092C" w:rsidRDefault="003F4B6C" w:rsidP="003C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9A092C">
              <w:rPr>
                <w:rFonts w:cs="Calibri"/>
              </w:rPr>
              <w:t>43 нед.</w:t>
            </w:r>
          </w:p>
        </w:tc>
      </w:tr>
    </w:tbl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3F4B6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6" w:name="Par505"/>
      <w:bookmarkEnd w:id="16"/>
      <w:r>
        <w:rPr>
          <w:rFonts w:cs="Calibri"/>
        </w:rPr>
        <w:t>VII. ТРЕБОВАНИЯ К УСЛОВИЯМ РЕАЛИЗАЦИИ ПРОГРАММЫ ПОДГОТОВКИ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КВАЛИФИЦИРОВАННЫХ РАБОЧИХ, СЛУЖАЩИХ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1" w:history="1">
        <w:r>
          <w:rPr>
            <w:rFonts w:cs="Calibri"/>
            <w:color w:val="0000FF"/>
          </w:rPr>
          <w:t>ОК 016-94</w:t>
        </w:r>
      </w:hyperlink>
      <w:r>
        <w:rPr>
          <w:rFonts w:cs="Calibri"/>
        </w:rPr>
        <w:t xml:space="preserve"> (исходя из рекомендуемого перечня их возможных сочетаний согласно </w:t>
      </w:r>
      <w:hyperlink w:anchor="Par78" w:history="1">
        <w:r>
          <w:rPr>
            <w:rFonts w:cs="Calibri"/>
            <w:color w:val="0000FF"/>
          </w:rPr>
          <w:t>п. 3.2</w:t>
        </w:r>
      </w:hyperlink>
      <w:r>
        <w:rPr>
          <w:rFonts w:cs="Calibri"/>
        </w:rPr>
        <w:t xml:space="preserve"> ФГОС СПО), и с учетом соответствующей примерной ППКРС.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формировании ППКРС образовательная организация: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 декабря 2012 г. N 273-ФЗ "Об образовании в Российской Федерации" &lt;1&gt;.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Собрание законодательства Российской Федерации, 2012, N 53, ст. 7598; 2013, N 19, ст. 2326.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7.4. Максимальный объем аудиторной учебной нагрузки в очной форме обучения </w:t>
      </w:r>
      <w:r>
        <w:rPr>
          <w:rFonts w:cs="Calibri"/>
        </w:rPr>
        <w:lastRenderedPageBreak/>
        <w:t>составляет 36 академических часов в неделю.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3F4B6C" w:rsidRDefault="003F4B6C" w:rsidP="003F4B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3F4B6C" w:rsidRDefault="003F4B6C" w:rsidP="003F4B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36 часов в неделю)                                              57 нед.</w:t>
      </w:r>
    </w:p>
    <w:p w:rsidR="003F4B6C" w:rsidRDefault="003F4B6C" w:rsidP="003F4B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3F4B6C" w:rsidRDefault="003F4B6C" w:rsidP="003F4B6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7.11. В период обучения с юношами проводятся учебные сборы &lt;1&gt;.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3" w:history="1">
        <w:r>
          <w:rPr>
            <w:rFonts w:cs="Calibri"/>
            <w:color w:val="0000FF"/>
          </w:rPr>
          <w:t>Пункт 1 статьи 13</w:t>
        </w:r>
      </w:hyperlink>
      <w:r>
        <w:rPr>
          <w:rFonts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</w:t>
      </w:r>
      <w:r>
        <w:rPr>
          <w:rFonts w:cs="Calibri"/>
        </w:rPr>
        <w:lastRenderedPageBreak/>
        <w:t>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Каждому обучающемуся должен быть обеспечен доступ к комплектам библиотечного фонда, состоящим не менее чем из 2 наименований отечественных журналов.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 w:history="1">
        <w:r>
          <w:rPr>
            <w:rFonts w:cs="Calibri"/>
            <w:color w:val="0000FF"/>
          </w:rPr>
          <w:t>частью 4 статьи 68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Собрание законодательства Российской Федерации, 2012, N 53, ст. 7598; 2013, N 19, ст. 2326.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7" w:name="Par560"/>
      <w:bookmarkEnd w:id="17"/>
      <w:r>
        <w:rPr>
          <w:rFonts w:cs="Calibri"/>
        </w:rPr>
        <w:t>Перечень кабинетов, лабораторий, мастерских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других помещений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Кабинеты: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технических измерений;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материаловедения;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электротехники;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технической графики;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безопасности жизнедеятельности;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технологии металлообработки и работы в металлообрабатывающих цехах.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Мастерские: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металлообработки.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Тренажеры, тренажерные комплексы: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тренажер для отработки координации движения рук при токарной обработке;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демонстрационное устройство токарного станка;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тренажер для отработки навыков управления суппортом токарного станка.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Спортивный комплекс: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спортивный зал;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открытый стадион широкого профиля с элементами полосы препятствий;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стрелковый тир (в любой модификации, включая электронный) или место для стрельбы.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Залы: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библиотека, читальный зал с выходом в сеть Интернет;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актовый зал.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ППКРС должна обеспечивать: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8" w:name="Par590"/>
      <w:bookmarkEnd w:id="18"/>
      <w:r>
        <w:rPr>
          <w:rFonts w:cs="Calibri"/>
        </w:rPr>
        <w:t>VIII. ТРЕБОВАНИЯ К РЕЗУЛЬТАТАМ ОСВОЕНИЯ ПРОГРАММЫ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ПОДГОТОВКИ КВАЛИФИЦИРОВАННЫХ РАБОЧИХ, СЛУЖАЩИХ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</w:t>
      </w:r>
      <w:r>
        <w:rPr>
          <w:rFonts w:cs="Calibri"/>
        </w:rPr>
        <w:lastRenderedPageBreak/>
        <w:t>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оценка уровня освоения дисциплин;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оценка компетенций обучающихся.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юношей предусматривается оценка результатов освоения основ военной службы.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5" w:history="1">
        <w:r>
          <w:rPr>
            <w:rFonts w:cs="Calibri"/>
            <w:color w:val="0000FF"/>
          </w:rPr>
          <w:t>Часть 6 статьи 59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Государственный экзамен вводится по усмотрению образовательной организации.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8.7. Обучающиеся по ППКРС, не имеющие среднего общего образования, в соответствии с </w:t>
      </w:r>
      <w:hyperlink r:id="rId16" w:history="1">
        <w:r>
          <w:rPr>
            <w:rFonts w:cs="Calibri"/>
            <w:color w:val="0000FF"/>
          </w:rPr>
          <w:t>частью 6 статьи 68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Собрание законодательства Российской Федерации, 2012, N 53, ст. 7598; 2013, N 19, ст. 2326.</w:t>
      </w: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B6C" w:rsidRDefault="003F4B6C" w:rsidP="003F4B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3F4B6C" w:rsidRDefault="003F4B6C" w:rsidP="003F4B6C"/>
    <w:p w:rsidR="002825B2" w:rsidRDefault="002825B2">
      <w:bookmarkStart w:id="19" w:name="_GoBack"/>
      <w:bookmarkEnd w:id="19"/>
    </w:p>
    <w:sectPr w:rsidR="002825B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37"/>
    <w:rsid w:val="002825B2"/>
    <w:rsid w:val="003C5537"/>
    <w:rsid w:val="003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F4B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F4B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15694C951DA97DBB7463CD5BFAE99B7AD46C84829CA32F652B9D0017A2AE67355E27E95F12467k4K6G" TargetMode="External"/><Relationship Id="rId13" Type="http://schemas.openxmlformats.org/officeDocument/2006/relationships/hyperlink" Target="consultantplus://offline/ref=34215694C951DA97DBB7463CD5BFAE99B7AA4BC9482DCA32F652B9D0017A2AE67355E27C9CkFK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15694C951DA97DBB7463CD5BFAE99B7AA4AC6442CCA32F652B9D0017A2AE67355E27E95F12663k4K1G" TargetMode="External"/><Relationship Id="rId12" Type="http://schemas.openxmlformats.org/officeDocument/2006/relationships/hyperlink" Target="consultantplus://offline/ref=34215694C951DA97DBB7463CD5BFAE99B7AA4AC6442CCA32F652B9D001k7KA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215694C951DA97DBB7463CD5BFAE99B7AA4AC6442CCA32F652B9D0017A2AE67355E27E95F12D67k4K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15694C951DA97DBB7463CD5BFAE99BFAB47C141249738FE0BB5D2k0K6G" TargetMode="External"/><Relationship Id="rId11" Type="http://schemas.openxmlformats.org/officeDocument/2006/relationships/hyperlink" Target="consultantplus://offline/ref=34215694C951DA97DBB7463CD5BFAE99B7AD46C84829CA32F652B9D0017A2AE67355E27E95F12467k4K6G" TargetMode="External"/><Relationship Id="rId5" Type="http://schemas.openxmlformats.org/officeDocument/2006/relationships/hyperlink" Target="consultantplus://offline/ref=34215694C951DA97DBB7463CD5BFAE99B7AB42C7492CCA32F652B9D0017A2AE67355E27E95F12460k4K7G" TargetMode="External"/><Relationship Id="rId15" Type="http://schemas.openxmlformats.org/officeDocument/2006/relationships/hyperlink" Target="consultantplus://offline/ref=34215694C951DA97DBB7463CD5BFAE99B7AA4AC6442CCA32F652B9D0017A2AE67355E27E95F12C66k4K5G" TargetMode="External"/><Relationship Id="rId10" Type="http://schemas.openxmlformats.org/officeDocument/2006/relationships/hyperlink" Target="consultantplus://offline/ref=34215694C951DA97DBB7463CD5BFAE99B7AA4BC9482DCA32F652B9D001k7K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15694C951DA97DBB7463CD5BFAE99B7AD46C84829CA32F652B9D0017A2AE67355E27E95F12467k4K6G" TargetMode="External"/><Relationship Id="rId14" Type="http://schemas.openxmlformats.org/officeDocument/2006/relationships/hyperlink" Target="consultantplus://offline/ref=34215694C951DA97DBB7463CD5BFAE99B7AA4AC6442CCA32F652B9D0017A2AE67355E27E95F12D67k4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7065</Words>
  <Characters>40272</Characters>
  <Application>Microsoft Office Word</Application>
  <DocSecurity>0</DocSecurity>
  <Lines>335</Lines>
  <Paragraphs>94</Paragraphs>
  <ScaleCrop>false</ScaleCrop>
  <Company/>
  <LinksUpToDate>false</LinksUpToDate>
  <CharactersWithSpaces>47243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КУВАЕВА</dc:creator>
  <cp:keywords/>
  <dc:description/>
  <cp:lastModifiedBy>КУВАЕВА</cp:lastModifiedBy>
  <cp:revision>2</cp:revision>
  <dcterms:created xsi:type="dcterms:W3CDTF">2014-03-05T09:10:00Z</dcterms:created>
  <dcterms:modified xsi:type="dcterms:W3CDTF">2014-03-05T09:10:00Z</dcterms:modified>
</cp:coreProperties>
</file>